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E0A" w14:textId="77777777" w:rsidR="00E60E60" w:rsidRPr="00C7275E" w:rsidRDefault="00E60E60" w:rsidP="0074179E">
      <w:pPr>
        <w:pStyle w:val="Navadensplet"/>
        <w:spacing w:before="0" w:beforeAutospacing="0" w:after="0" w:afterAutospacing="0"/>
        <w:ind w:left="7080"/>
        <w:rPr>
          <w:rFonts w:ascii="Calibri" w:hAnsi="Calibri" w:cs="Calibri"/>
          <w:sz w:val="20"/>
          <w:szCs w:val="20"/>
        </w:rPr>
      </w:pPr>
      <w:r w:rsidRPr="00C7275E">
        <w:rPr>
          <w:rFonts w:ascii="Calibri" w:hAnsi="Calibri" w:cs="Calibri"/>
          <w:sz w:val="20"/>
          <w:szCs w:val="20"/>
        </w:rPr>
        <w:t>Sporočilo za javnost,</w:t>
      </w:r>
    </w:p>
    <w:p w14:paraId="0201A854" w14:textId="7F9F9900" w:rsidR="00E60E60" w:rsidRDefault="00E60E60" w:rsidP="0074179E">
      <w:pPr>
        <w:spacing w:line="240" w:lineRule="auto"/>
        <w:ind w:left="7080"/>
        <w:rPr>
          <w:rFonts w:ascii="Calibri" w:hAnsi="Calibri" w:cs="Calibri"/>
          <w:sz w:val="20"/>
          <w:szCs w:val="20"/>
        </w:rPr>
      </w:pPr>
      <w:r>
        <w:rPr>
          <w:rFonts w:ascii="Calibri" w:hAnsi="Calibri" w:cs="Calibri"/>
          <w:sz w:val="20"/>
          <w:szCs w:val="20"/>
        </w:rPr>
        <w:t>23</w:t>
      </w:r>
      <w:r w:rsidRPr="00C7275E">
        <w:rPr>
          <w:rFonts w:ascii="Calibri" w:hAnsi="Calibri" w:cs="Calibri"/>
          <w:sz w:val="20"/>
          <w:szCs w:val="20"/>
        </w:rPr>
        <w:t>. september 2026</w:t>
      </w:r>
    </w:p>
    <w:p w14:paraId="7DF23C24" w14:textId="77777777" w:rsidR="00AC112A" w:rsidRDefault="00AC112A" w:rsidP="00E60E60">
      <w:pPr>
        <w:jc w:val="center"/>
        <w:rPr>
          <w:b/>
          <w:bCs/>
        </w:rPr>
      </w:pPr>
    </w:p>
    <w:p w14:paraId="744822C7" w14:textId="6E639905" w:rsidR="00216F80" w:rsidRPr="00216F80" w:rsidRDefault="00216F80" w:rsidP="0843075A">
      <w:pPr>
        <w:jc w:val="center"/>
        <w:rPr>
          <w:b/>
          <w:bCs/>
          <w:sz w:val="28"/>
          <w:szCs w:val="28"/>
        </w:rPr>
      </w:pPr>
      <w:r w:rsidRPr="0843075A">
        <w:rPr>
          <w:b/>
          <w:bCs/>
          <w:sz w:val="28"/>
          <w:szCs w:val="28"/>
        </w:rPr>
        <w:t xml:space="preserve">V </w:t>
      </w:r>
      <w:r w:rsidR="00CF6557" w:rsidRPr="0843075A">
        <w:rPr>
          <w:b/>
          <w:bCs/>
          <w:sz w:val="28"/>
          <w:szCs w:val="28"/>
        </w:rPr>
        <w:t>T</w:t>
      </w:r>
      <w:r w:rsidRPr="0843075A">
        <w:rPr>
          <w:b/>
          <w:bCs/>
          <w:sz w:val="28"/>
          <w:szCs w:val="28"/>
        </w:rPr>
        <w:t xml:space="preserve">ržiču nastaja inovacijsko središče za </w:t>
      </w:r>
      <w:r w:rsidR="00697096" w:rsidRPr="0843075A">
        <w:rPr>
          <w:b/>
          <w:bCs/>
          <w:sz w:val="28"/>
          <w:szCs w:val="28"/>
        </w:rPr>
        <w:t xml:space="preserve">razvoj </w:t>
      </w:r>
      <w:r w:rsidRPr="0843075A">
        <w:rPr>
          <w:b/>
          <w:bCs/>
          <w:sz w:val="28"/>
          <w:szCs w:val="28"/>
        </w:rPr>
        <w:t>podnebn</w:t>
      </w:r>
      <w:r w:rsidR="00697096" w:rsidRPr="0843075A">
        <w:rPr>
          <w:b/>
          <w:bCs/>
          <w:sz w:val="28"/>
          <w:szCs w:val="28"/>
        </w:rPr>
        <w:t>ih</w:t>
      </w:r>
      <w:r w:rsidRPr="0843075A">
        <w:rPr>
          <w:b/>
          <w:bCs/>
          <w:sz w:val="28"/>
          <w:szCs w:val="28"/>
        </w:rPr>
        <w:t xml:space="preserve"> tehnologij</w:t>
      </w:r>
    </w:p>
    <w:p w14:paraId="12F5D079" w14:textId="4A95A466" w:rsidR="009C5F95" w:rsidRPr="00236017" w:rsidRDefault="17A74F4C" w:rsidP="019C2DFF">
      <w:pPr>
        <w:spacing w:before="100" w:beforeAutospacing="1" w:after="100" w:afterAutospacing="1" w:line="240" w:lineRule="auto"/>
        <w:outlineLvl w:val="2"/>
        <w:rPr>
          <w:rFonts w:ascii="Calibri" w:hAnsi="Calibri" w:cs="Calibri"/>
          <w:b/>
          <w:bCs/>
          <w:sz w:val="22"/>
          <w:szCs w:val="22"/>
        </w:rPr>
      </w:pPr>
      <w:r w:rsidRPr="019C2DFF">
        <w:rPr>
          <w:rFonts w:ascii="Calibri" w:hAnsi="Calibri" w:cs="Calibri"/>
          <w:b/>
          <w:bCs/>
          <w:sz w:val="22"/>
          <w:szCs w:val="22"/>
        </w:rPr>
        <w:t>Nekdanja tekstilna tovarna BPT v Tržiču se razvija v inovacijsko središče in živi laboratorij za razvoj in testiranje podnebnih tehnologij Pure Power NOW</w:t>
      </w:r>
      <w:r w:rsidR="46D7FF90" w:rsidRPr="019C2DFF">
        <w:rPr>
          <w:rFonts w:ascii="Calibri" w:hAnsi="Calibri" w:cs="Calibri"/>
          <w:b/>
          <w:bCs/>
          <w:sz w:val="22"/>
          <w:szCs w:val="22"/>
        </w:rPr>
        <w:t xml:space="preserve">. V njem </w:t>
      </w:r>
      <w:r w:rsidRPr="019C2DFF">
        <w:rPr>
          <w:rFonts w:ascii="Calibri" w:hAnsi="Calibri" w:cs="Calibri"/>
          <w:b/>
          <w:bCs/>
          <w:sz w:val="22"/>
          <w:szCs w:val="22"/>
        </w:rPr>
        <w:t>bodo podjetja in start</w:t>
      </w:r>
      <w:r w:rsidR="4965CD6B" w:rsidRPr="019C2DFF">
        <w:rPr>
          <w:rFonts w:ascii="Calibri" w:hAnsi="Calibri" w:cs="Calibri"/>
          <w:b/>
          <w:bCs/>
          <w:sz w:val="22"/>
          <w:szCs w:val="22"/>
        </w:rPr>
        <w:t>-</w:t>
      </w:r>
      <w:r w:rsidRPr="019C2DFF">
        <w:rPr>
          <w:rFonts w:ascii="Calibri" w:hAnsi="Calibri" w:cs="Calibri"/>
          <w:b/>
          <w:bCs/>
          <w:sz w:val="22"/>
          <w:szCs w:val="22"/>
        </w:rPr>
        <w:t xml:space="preserve">upi nove rešitve lahko preizkušali na dejanski energetski infrastrukturi. </w:t>
      </w:r>
      <w:r w:rsidR="6048AC73" w:rsidRPr="019C2DFF">
        <w:rPr>
          <w:rFonts w:ascii="Calibri" w:hAnsi="Calibri" w:cs="Calibri"/>
          <w:b/>
          <w:bCs/>
          <w:sz w:val="22"/>
          <w:szCs w:val="22"/>
        </w:rPr>
        <w:t>Srečanje</w:t>
      </w:r>
      <w:r w:rsidRPr="019C2DFF">
        <w:rPr>
          <w:rFonts w:ascii="Calibri" w:hAnsi="Calibri" w:cs="Calibri"/>
          <w:b/>
          <w:bCs/>
          <w:sz w:val="22"/>
          <w:szCs w:val="22"/>
        </w:rPr>
        <w:t xml:space="preserve"> </w:t>
      </w:r>
      <w:r w:rsidRPr="019C2DFF">
        <w:rPr>
          <w:rFonts w:ascii="Calibri" w:hAnsi="Calibri" w:cs="Calibri"/>
          <w:b/>
          <w:bCs/>
          <w:i/>
          <w:iCs/>
          <w:sz w:val="22"/>
          <w:szCs w:val="22"/>
        </w:rPr>
        <w:t>Poganjamo inovacije</w:t>
      </w:r>
      <w:r w:rsidRPr="019C2DFF">
        <w:rPr>
          <w:rFonts w:ascii="Calibri" w:hAnsi="Calibri" w:cs="Calibri"/>
          <w:b/>
          <w:bCs/>
          <w:sz w:val="22"/>
          <w:szCs w:val="22"/>
        </w:rPr>
        <w:t>, ki je povezal</w:t>
      </w:r>
      <w:r w:rsidR="426FB4C6" w:rsidRPr="019C2DFF">
        <w:rPr>
          <w:rFonts w:ascii="Calibri" w:hAnsi="Calibri" w:cs="Calibri"/>
          <w:b/>
          <w:bCs/>
          <w:sz w:val="22"/>
          <w:szCs w:val="22"/>
        </w:rPr>
        <w:t>o</w:t>
      </w:r>
      <w:r w:rsidRPr="019C2DFF">
        <w:rPr>
          <w:rFonts w:ascii="Calibri" w:hAnsi="Calibri" w:cs="Calibri"/>
          <w:b/>
          <w:bCs/>
          <w:sz w:val="22"/>
          <w:szCs w:val="22"/>
        </w:rPr>
        <w:t xml:space="preserve"> predstavnike gospodarstva, raziskovalnega okolja, investitorjev in države, je v ospredje postavil</w:t>
      </w:r>
      <w:r w:rsidR="46D7FF90" w:rsidRPr="019C2DFF">
        <w:rPr>
          <w:rFonts w:ascii="Calibri" w:hAnsi="Calibri" w:cs="Calibri"/>
          <w:b/>
          <w:bCs/>
          <w:sz w:val="22"/>
          <w:szCs w:val="22"/>
        </w:rPr>
        <w:t>o</w:t>
      </w:r>
      <w:r w:rsidR="4965CD6B" w:rsidRPr="019C2DFF">
        <w:rPr>
          <w:rFonts w:ascii="Calibri" w:hAnsi="Calibri" w:cs="Calibri"/>
          <w:b/>
          <w:bCs/>
          <w:sz w:val="22"/>
          <w:szCs w:val="22"/>
        </w:rPr>
        <w:t xml:space="preserve"> </w:t>
      </w:r>
      <w:r w:rsidRPr="019C2DFF">
        <w:rPr>
          <w:rFonts w:ascii="Calibri" w:hAnsi="Calibri" w:cs="Calibri"/>
          <w:b/>
          <w:bCs/>
          <w:sz w:val="22"/>
          <w:szCs w:val="22"/>
        </w:rPr>
        <w:t>naslednji korak razvoja Pure Power NOW in povezovanje z globalno inovacijsko platformo Plug and Play.</w:t>
      </w:r>
      <w:r w:rsidR="4965CD6B" w:rsidRPr="019C2DFF">
        <w:rPr>
          <w:rFonts w:ascii="Calibri" w:hAnsi="Calibri" w:cs="Calibri"/>
          <w:b/>
          <w:bCs/>
          <w:sz w:val="22"/>
          <w:szCs w:val="22"/>
        </w:rPr>
        <w:t xml:space="preserve"> Prve pilotske projekte v središču načrtujejo v letu 2027.</w:t>
      </w:r>
    </w:p>
    <w:p w14:paraId="5BBFF95F" w14:textId="77777777" w:rsidR="009C5F95" w:rsidRPr="00236017" w:rsidRDefault="004E2303" w:rsidP="009C5F95">
      <w:pPr>
        <w:spacing w:after="0" w:line="240" w:lineRule="auto"/>
        <w:outlineLvl w:val="2"/>
        <w:rPr>
          <w:rFonts w:ascii="Calibri" w:eastAsia="Times New Roman" w:hAnsi="Calibri" w:cs="Calibri"/>
          <w:b/>
          <w:bCs/>
          <w:kern w:val="0"/>
          <w:sz w:val="22"/>
          <w:szCs w:val="22"/>
          <w:lang w:eastAsia="sl-SI"/>
          <w14:ligatures w14:val="none"/>
        </w:rPr>
      </w:pPr>
      <w:r w:rsidRPr="00236017">
        <w:rPr>
          <w:rFonts w:ascii="Calibri" w:eastAsia="Times New Roman" w:hAnsi="Calibri" w:cs="Calibri"/>
          <w:b/>
          <w:bCs/>
          <w:kern w:val="0"/>
          <w:sz w:val="22"/>
          <w:szCs w:val="22"/>
          <w:lang w:eastAsia="sl-SI"/>
          <w14:ligatures w14:val="none"/>
        </w:rPr>
        <w:t>Od industrijske dediščine do razvojnega okolja</w:t>
      </w:r>
    </w:p>
    <w:p w14:paraId="55EE867C" w14:textId="0A54BAFA" w:rsidR="009C5F95" w:rsidRPr="00236017" w:rsidRDefault="00A368D5" w:rsidP="009C5F95">
      <w:pPr>
        <w:spacing w:after="0" w:line="240" w:lineRule="auto"/>
        <w:outlineLvl w:val="2"/>
        <w:rPr>
          <w:rFonts w:ascii="Calibri" w:eastAsia="Times New Roman" w:hAnsi="Calibri" w:cs="Calibri"/>
          <w:kern w:val="0"/>
          <w:sz w:val="22"/>
          <w:szCs w:val="22"/>
          <w:lang w:eastAsia="sl-SI"/>
          <w14:ligatures w14:val="none"/>
        </w:rPr>
      </w:pPr>
      <w:r w:rsidRPr="00236017">
        <w:rPr>
          <w:rFonts w:ascii="Calibri" w:eastAsia="Times New Roman" w:hAnsi="Calibri" w:cs="Calibri"/>
          <w:kern w:val="0"/>
          <w:sz w:val="22"/>
          <w:szCs w:val="22"/>
          <w:lang w:eastAsia="sl-SI"/>
          <w14:ligatures w14:val="none"/>
        </w:rPr>
        <w:t xml:space="preserve">Središče </w:t>
      </w:r>
      <w:r w:rsidR="009C5F95" w:rsidRPr="00236017">
        <w:rPr>
          <w:rFonts w:ascii="Calibri" w:eastAsia="Times New Roman" w:hAnsi="Calibri" w:cs="Calibri"/>
          <w:kern w:val="0"/>
          <w:sz w:val="22"/>
          <w:szCs w:val="22"/>
          <w:lang w:eastAsia="sl-SI"/>
          <w14:ligatures w14:val="none"/>
        </w:rPr>
        <w:t>Pure Power NOW je zasnovan</w:t>
      </w:r>
      <w:r w:rsidRPr="00236017">
        <w:rPr>
          <w:rFonts w:ascii="Calibri" w:eastAsia="Times New Roman" w:hAnsi="Calibri" w:cs="Calibri"/>
          <w:kern w:val="0"/>
          <w:sz w:val="22"/>
          <w:szCs w:val="22"/>
          <w:lang w:eastAsia="sl-SI"/>
          <w14:ligatures w14:val="none"/>
        </w:rPr>
        <w:t>o</w:t>
      </w:r>
      <w:r w:rsidR="009C5F95" w:rsidRPr="00236017">
        <w:rPr>
          <w:rFonts w:ascii="Calibri" w:eastAsia="Times New Roman" w:hAnsi="Calibri" w:cs="Calibri"/>
          <w:kern w:val="0"/>
          <w:sz w:val="22"/>
          <w:szCs w:val="22"/>
          <w:lang w:eastAsia="sl-SI"/>
          <w14:ligatures w14:val="none"/>
        </w:rPr>
        <w:t xml:space="preserve"> kot okolje, ki povezuje podjetja, start</w:t>
      </w:r>
      <w:r w:rsidR="00155427">
        <w:rPr>
          <w:rFonts w:ascii="Calibri" w:eastAsia="Times New Roman" w:hAnsi="Calibri" w:cs="Calibri"/>
          <w:kern w:val="0"/>
          <w:sz w:val="22"/>
          <w:szCs w:val="22"/>
          <w:lang w:eastAsia="sl-SI"/>
          <w14:ligatures w14:val="none"/>
        </w:rPr>
        <w:t>-</w:t>
      </w:r>
      <w:r w:rsidR="009C5F95" w:rsidRPr="00236017">
        <w:rPr>
          <w:rFonts w:ascii="Calibri" w:eastAsia="Times New Roman" w:hAnsi="Calibri" w:cs="Calibri"/>
          <w:kern w:val="0"/>
          <w:sz w:val="22"/>
          <w:szCs w:val="22"/>
          <w:lang w:eastAsia="sl-SI"/>
          <w14:ligatures w14:val="none"/>
        </w:rPr>
        <w:t xml:space="preserve">upe, raziskovalce, investitorje in druge akterje pri razvoju rešitev za energetski prehod. Njegova posebnost je možnost preizkušanja tehnologij v realnih razmerah: na območju BPT je 20 objektov povezanih v 20-kilovoltno omrežje, ki vključuje 3,9 MW hidroproizvodnje, v razvoj pa se vključujejo tudi sončne elektrarne, nova transformatorska postaja in načrtovana baterija z močjo enega megavata. </w:t>
      </w:r>
    </w:p>
    <w:p w14:paraId="051CA5D4" w14:textId="60230791" w:rsidR="004E2303" w:rsidRPr="00236017" w:rsidRDefault="4C009028" w:rsidP="009C5F95">
      <w:pPr>
        <w:spacing w:after="0" w:line="240" w:lineRule="auto"/>
        <w:outlineLvl w:val="2"/>
      </w:pPr>
      <w:r w:rsidRPr="161E384F">
        <w:rPr>
          <w:rFonts w:ascii="Calibri" w:eastAsia="Times New Roman" w:hAnsi="Calibri" w:cs="Calibri"/>
          <w:i/>
          <w:iCs/>
          <w:kern w:val="0"/>
          <w:sz w:val="22"/>
          <w:szCs w:val="22"/>
          <w:lang w:eastAsia="sl-SI"/>
          <w14:ligatures w14:val="none"/>
        </w:rPr>
        <w:t>»</w:t>
      </w:r>
      <w:r w:rsidRPr="00C85089">
        <w:rPr>
          <w:rFonts w:ascii="Calibri" w:eastAsia="Times New Roman" w:hAnsi="Calibri" w:cs="Calibri"/>
          <w:i/>
          <w:iCs/>
          <w:kern w:val="0"/>
          <w:sz w:val="22"/>
          <w:szCs w:val="22"/>
          <w:lang w:eastAsia="sl-SI"/>
          <w14:ligatures w14:val="none"/>
        </w:rPr>
        <w:t xml:space="preserve">Pomen današnjega dogodka je v povezovanju dveh zgodb – na eni strani BPT z bogato industrijsko dediščino, na drugi pa Pure </w:t>
      </w:r>
      <w:r w:rsidRPr="00C85089">
        <w:rPr>
          <w:rFonts w:ascii="Calibri" w:eastAsia="Times New Roman" w:hAnsi="Calibri" w:cs="Calibri"/>
          <w:i/>
          <w:iCs/>
          <w:sz w:val="22"/>
          <w:szCs w:val="22"/>
          <w:lang w:eastAsia="sl-SI"/>
        </w:rPr>
        <w:t xml:space="preserve">Power NOW kot nova razvojna zgodba, usmerjena v energijo, tehnologije in prihodnost. Pure Power NOW ni pomemben le za BPT in Tržič, temveč predstavlja tudi primer, kako lahko industrijska dediščina postane temelj za nove razvojne priložnosti. BPT ima svojo bogato zgodovino, Pure Power NOW odpira novo poglavje. </w:t>
      </w:r>
      <w:r w:rsidR="65E9C89C" w:rsidRPr="00C85089">
        <w:rPr>
          <w:rFonts w:ascii="Calibri" w:eastAsia="Aptos" w:hAnsi="Calibri" w:cs="Calibri"/>
          <w:i/>
          <w:iCs/>
          <w:sz w:val="22"/>
          <w:szCs w:val="22"/>
        </w:rPr>
        <w:t>Povezovanje s platformo Plug and Play zato predstavlja pomembno mednarodno potrditev projekta Pure Power NOW in kaže, da se lahko tudi iz Slovenije vključujemo v mednarodne inovacijske mreže ter slovenske razvojne ambicije uspešno povezujemo z globalnim okoljem,«</w:t>
      </w:r>
      <w:r w:rsidR="65E9C89C" w:rsidRPr="00C85089">
        <w:rPr>
          <w:rFonts w:ascii="Calibri" w:eastAsia="Aptos" w:hAnsi="Calibri" w:cs="Calibri"/>
          <w:sz w:val="22"/>
          <w:szCs w:val="22"/>
        </w:rPr>
        <w:t xml:space="preserve"> je </w:t>
      </w:r>
      <w:r w:rsidR="59028653" w:rsidRPr="00C85089">
        <w:rPr>
          <w:rFonts w:ascii="Calibri" w:eastAsia="Aptos" w:hAnsi="Calibri" w:cs="Calibri"/>
          <w:sz w:val="22"/>
          <w:szCs w:val="22"/>
        </w:rPr>
        <w:t xml:space="preserve">uvodoma </w:t>
      </w:r>
      <w:r w:rsidR="65E9C89C" w:rsidRPr="00C85089">
        <w:rPr>
          <w:rFonts w:ascii="Calibri" w:eastAsia="Aptos" w:hAnsi="Calibri" w:cs="Calibri"/>
          <w:sz w:val="22"/>
          <w:szCs w:val="22"/>
        </w:rPr>
        <w:t>poudaril državni sekretar na Ministrstvu za gospodarstvo, delo in šport mag.</w:t>
      </w:r>
      <w:r w:rsidR="65E9C89C" w:rsidRPr="161E384F">
        <w:rPr>
          <w:rFonts w:ascii="Aptos" w:eastAsia="Aptos" w:hAnsi="Aptos" w:cs="Aptos"/>
          <w:sz w:val="22"/>
          <w:szCs w:val="22"/>
        </w:rPr>
        <w:t xml:space="preserve"> </w:t>
      </w:r>
      <w:r w:rsidR="65E9C89C" w:rsidRPr="161E384F">
        <w:rPr>
          <w:rFonts w:ascii="Aptos" w:eastAsia="Aptos" w:hAnsi="Aptos" w:cs="Aptos"/>
          <w:b/>
          <w:bCs/>
          <w:sz w:val="22"/>
          <w:szCs w:val="22"/>
        </w:rPr>
        <w:t>Leon Korošec</w:t>
      </w:r>
      <w:r w:rsidR="65E9C89C" w:rsidRPr="161E384F">
        <w:rPr>
          <w:rFonts w:ascii="Aptos" w:eastAsia="Aptos" w:hAnsi="Aptos" w:cs="Aptos"/>
          <w:sz w:val="22"/>
          <w:szCs w:val="22"/>
        </w:rPr>
        <w:t>.</w:t>
      </w:r>
    </w:p>
    <w:p w14:paraId="5238AB2F" w14:textId="77777777" w:rsidR="009C5F95" w:rsidRPr="00236017" w:rsidRDefault="009C5F95" w:rsidP="009C5F95">
      <w:pPr>
        <w:spacing w:after="0" w:line="240" w:lineRule="auto"/>
        <w:outlineLvl w:val="2"/>
        <w:rPr>
          <w:rFonts w:ascii="Calibri" w:eastAsia="Times New Roman" w:hAnsi="Calibri" w:cs="Calibri"/>
          <w:kern w:val="0"/>
          <w:sz w:val="22"/>
          <w:szCs w:val="22"/>
          <w:lang w:eastAsia="sl-SI"/>
          <w14:ligatures w14:val="none"/>
        </w:rPr>
      </w:pPr>
    </w:p>
    <w:p w14:paraId="5EB46777" w14:textId="381D08E0" w:rsidR="004E2303" w:rsidRPr="00236017" w:rsidRDefault="004E2303" w:rsidP="009C5F95">
      <w:pPr>
        <w:spacing w:after="0" w:line="240" w:lineRule="auto"/>
        <w:outlineLvl w:val="2"/>
        <w:rPr>
          <w:rFonts w:ascii="Calibri" w:eastAsia="Times New Roman" w:hAnsi="Calibri" w:cs="Calibri"/>
          <w:b/>
          <w:bCs/>
          <w:kern w:val="0"/>
          <w:sz w:val="22"/>
          <w:szCs w:val="22"/>
          <w:lang w:eastAsia="sl-SI"/>
          <w14:ligatures w14:val="none"/>
        </w:rPr>
      </w:pPr>
      <w:r w:rsidRPr="00236017">
        <w:rPr>
          <w:rFonts w:ascii="Calibri" w:eastAsia="Times New Roman" w:hAnsi="Calibri" w:cs="Calibri"/>
          <w:b/>
          <w:bCs/>
          <w:kern w:val="0"/>
          <w:sz w:val="22"/>
          <w:szCs w:val="22"/>
          <w:lang w:eastAsia="sl-SI"/>
          <w14:ligatures w14:val="none"/>
        </w:rPr>
        <w:t>Lokalna infrastruktura, globalna mreža Plug and Play</w:t>
      </w:r>
      <w:r w:rsidR="000326FD" w:rsidRPr="00236017">
        <w:rPr>
          <w:rFonts w:ascii="Calibri" w:eastAsia="Times New Roman" w:hAnsi="Calibri" w:cs="Calibri"/>
          <w:b/>
          <w:bCs/>
          <w:kern w:val="0"/>
          <w:sz w:val="22"/>
          <w:szCs w:val="22"/>
          <w:lang w:eastAsia="sl-SI"/>
          <w14:ligatures w14:val="none"/>
        </w:rPr>
        <w:t xml:space="preserve"> </w:t>
      </w:r>
    </w:p>
    <w:p w14:paraId="23DADF70" w14:textId="06C68A2F" w:rsidR="009C5F95" w:rsidRPr="00236017" w:rsidRDefault="6ADD43BB" w:rsidP="0843075A">
      <w:pPr>
        <w:spacing w:after="0" w:line="240" w:lineRule="auto"/>
        <w:outlineLvl w:val="2"/>
        <w:rPr>
          <w:rFonts w:ascii="Calibri" w:eastAsia="Times New Roman" w:hAnsi="Calibri" w:cs="Calibri"/>
          <w:kern w:val="0"/>
          <w:sz w:val="22"/>
          <w:szCs w:val="22"/>
          <w:lang w:eastAsia="sl-SI"/>
          <w14:ligatures w14:val="none"/>
        </w:rPr>
      </w:pPr>
      <w:r w:rsidRPr="161E384F">
        <w:rPr>
          <w:rFonts w:ascii="Calibri" w:eastAsia="Times New Roman" w:hAnsi="Calibri" w:cs="Calibri"/>
          <w:sz w:val="22"/>
          <w:szCs w:val="22"/>
          <w:lang w:eastAsia="sl-SI"/>
        </w:rPr>
        <w:t>Prav povezava med realnim testnim okoljem in globalnim inovacijskim ekosistemom je bila</w:t>
      </w:r>
      <w:r w:rsidR="213C3167" w:rsidRPr="161E384F">
        <w:rPr>
          <w:rFonts w:ascii="Calibri" w:eastAsia="Times New Roman" w:hAnsi="Calibri" w:cs="Calibri"/>
          <w:sz w:val="22"/>
          <w:szCs w:val="22"/>
          <w:lang w:eastAsia="sl-SI"/>
        </w:rPr>
        <w:t xml:space="preserve"> osrednja </w:t>
      </w:r>
      <w:r w:rsidRPr="161E384F">
        <w:rPr>
          <w:rFonts w:ascii="Calibri" w:eastAsia="Times New Roman" w:hAnsi="Calibri" w:cs="Calibri"/>
          <w:sz w:val="22"/>
          <w:szCs w:val="22"/>
          <w:lang w:eastAsia="sl-SI"/>
        </w:rPr>
        <w:t>tem</w:t>
      </w:r>
      <w:r w:rsidR="213C3167" w:rsidRPr="161E384F">
        <w:rPr>
          <w:rFonts w:ascii="Calibri" w:eastAsia="Times New Roman" w:hAnsi="Calibri" w:cs="Calibri"/>
          <w:sz w:val="22"/>
          <w:szCs w:val="22"/>
          <w:lang w:eastAsia="sl-SI"/>
        </w:rPr>
        <w:t xml:space="preserve">a </w:t>
      </w:r>
      <w:r w:rsidRPr="161E384F">
        <w:rPr>
          <w:rFonts w:ascii="Calibri" w:eastAsia="Times New Roman" w:hAnsi="Calibri" w:cs="Calibri"/>
          <w:sz w:val="22"/>
          <w:szCs w:val="22"/>
          <w:lang w:eastAsia="sl-SI"/>
        </w:rPr>
        <w:t xml:space="preserve">dogodka. </w:t>
      </w:r>
      <w:r w:rsidR="10ABD765" w:rsidRPr="161E384F">
        <w:rPr>
          <w:rFonts w:ascii="Calibri" w:eastAsia="Calibri" w:hAnsi="Calibri" w:cs="Calibri"/>
          <w:sz w:val="22"/>
          <w:szCs w:val="22"/>
        </w:rPr>
        <w:t>Plug and Play je ena vodilnih globalnih inovacijskih platform, ki povezuje več kot 550 korporacij, ima v svoji globalni podatkovni zbirki več kot 100.000 startupov ter deluje na več kot 60 lokacijah po svetu.</w:t>
      </w:r>
      <w:r w:rsidRPr="161E384F">
        <w:rPr>
          <w:rFonts w:ascii="Calibri" w:eastAsia="Times New Roman" w:hAnsi="Calibri" w:cs="Calibri"/>
          <w:sz w:val="22"/>
          <w:szCs w:val="22"/>
          <w:lang w:eastAsia="sl-SI"/>
        </w:rPr>
        <w:t xml:space="preserve"> Nj</w:t>
      </w:r>
      <w:r w:rsidR="5BC75897" w:rsidRPr="161E384F">
        <w:rPr>
          <w:rFonts w:ascii="Calibri" w:eastAsia="Times New Roman" w:hAnsi="Calibri" w:cs="Calibri"/>
          <w:sz w:val="22"/>
          <w:szCs w:val="22"/>
          <w:lang w:eastAsia="sl-SI"/>
        </w:rPr>
        <w:t>ih</w:t>
      </w:r>
      <w:r w:rsidR="5C216B8C" w:rsidRPr="161E384F">
        <w:rPr>
          <w:rFonts w:ascii="Calibri" w:eastAsia="Times New Roman" w:hAnsi="Calibri" w:cs="Calibri"/>
          <w:sz w:val="22"/>
          <w:szCs w:val="22"/>
          <w:lang w:eastAsia="sl-SI"/>
        </w:rPr>
        <w:t>o</w:t>
      </w:r>
      <w:r w:rsidR="5BC75897" w:rsidRPr="161E384F">
        <w:rPr>
          <w:rFonts w:ascii="Calibri" w:eastAsia="Times New Roman" w:hAnsi="Calibri" w:cs="Calibri"/>
          <w:sz w:val="22"/>
          <w:szCs w:val="22"/>
          <w:lang w:eastAsia="sl-SI"/>
        </w:rPr>
        <w:t>v</w:t>
      </w:r>
      <w:r w:rsidRPr="161E384F">
        <w:rPr>
          <w:rFonts w:ascii="Calibri" w:eastAsia="Times New Roman" w:hAnsi="Calibri" w:cs="Calibri"/>
          <w:sz w:val="22"/>
          <w:szCs w:val="22"/>
          <w:lang w:eastAsia="sl-SI"/>
        </w:rPr>
        <w:t xml:space="preserve"> model temelji na povezovanju startupov, podjetij, investitorjev in drugih partnerjev ter razvoju inovacijskih programov.</w:t>
      </w:r>
    </w:p>
    <w:p w14:paraId="094366EE" w14:textId="355C6E67" w:rsidR="24C18991" w:rsidRDefault="24C18991" w:rsidP="161E384F">
      <w:pPr>
        <w:spacing w:after="0" w:line="240" w:lineRule="auto"/>
      </w:pPr>
      <w:r w:rsidRPr="161E384F">
        <w:rPr>
          <w:rFonts w:ascii="Calibri" w:eastAsia="Calibri" w:hAnsi="Calibri" w:cs="Calibri"/>
          <w:i/>
          <w:iCs/>
          <w:sz w:val="22"/>
          <w:szCs w:val="22"/>
        </w:rPr>
        <w:t xml:space="preserve">»Pure Power NOW prinaša prostor in dokaz, da je mogoče industrijsko dediščino preoblikovati v novo razvojno okolje za energetiko in podnebne tehnologije. Plug and Play k temu dodaja globalno mrežo in način, kako inovacije povezati s pravimi partnerji. </w:t>
      </w:r>
      <w:r w:rsidRPr="161E384F">
        <w:rPr>
          <w:rFonts w:ascii="Calibri" w:eastAsia="Times New Roman" w:hAnsi="Calibri" w:cs="Calibri"/>
          <w:i/>
          <w:iCs/>
          <w:sz w:val="22"/>
          <w:szCs w:val="22"/>
          <w:lang w:eastAsia="sl-SI"/>
        </w:rPr>
        <w:t>Prav kombinacija realnega testnega okolja in globalnega inovacijskega ekosistema lahko ustvari pogoje, v katerih se dobre ideje hitreje razvijejo in preverijo v praksi,«</w:t>
      </w:r>
      <w:r w:rsidRPr="161E384F">
        <w:rPr>
          <w:rFonts w:ascii="Calibri" w:eastAsia="Times New Roman" w:hAnsi="Calibri" w:cs="Calibri"/>
          <w:sz w:val="22"/>
          <w:szCs w:val="22"/>
          <w:lang w:eastAsia="sl-SI"/>
        </w:rPr>
        <w:t xml:space="preserve"> je izpostavil dr. </w:t>
      </w:r>
      <w:r w:rsidRPr="161E384F">
        <w:rPr>
          <w:rFonts w:ascii="Calibri" w:eastAsia="Times New Roman" w:hAnsi="Calibri" w:cs="Calibri"/>
          <w:b/>
          <w:bCs/>
          <w:sz w:val="22"/>
          <w:szCs w:val="22"/>
          <w:lang w:eastAsia="sl-SI"/>
        </w:rPr>
        <w:t>Philipp Gneiting</w:t>
      </w:r>
      <w:r w:rsidRPr="161E384F">
        <w:rPr>
          <w:rFonts w:ascii="Calibri" w:eastAsia="Times New Roman" w:hAnsi="Calibri" w:cs="Calibri"/>
          <w:sz w:val="22"/>
          <w:szCs w:val="22"/>
          <w:lang w:eastAsia="sl-SI"/>
        </w:rPr>
        <w:t>, partner in izvršni direktor pri Plug and Play.</w:t>
      </w:r>
    </w:p>
    <w:p w14:paraId="58A97BB2" w14:textId="77777777" w:rsidR="00B307DA" w:rsidRPr="00236017" w:rsidRDefault="00B307DA" w:rsidP="009C5F95">
      <w:pPr>
        <w:spacing w:after="0" w:line="240" w:lineRule="auto"/>
        <w:rPr>
          <w:rFonts w:ascii="Calibri" w:eastAsia="Times New Roman" w:hAnsi="Calibri" w:cs="Calibri"/>
          <w:kern w:val="0"/>
          <w:sz w:val="22"/>
          <w:szCs w:val="22"/>
          <w:lang w:eastAsia="sl-SI"/>
          <w14:ligatures w14:val="none"/>
        </w:rPr>
      </w:pPr>
    </w:p>
    <w:p w14:paraId="5096E028" w14:textId="6044AD79" w:rsidR="00B307DA" w:rsidRPr="00236017" w:rsidRDefault="00566FC0" w:rsidP="00B307DA">
      <w:pPr>
        <w:spacing w:after="0" w:line="240" w:lineRule="auto"/>
        <w:outlineLvl w:val="2"/>
        <w:rPr>
          <w:rFonts w:ascii="Calibri" w:eastAsia="Times New Roman" w:hAnsi="Calibri" w:cs="Calibri"/>
          <w:b/>
          <w:bCs/>
          <w:kern w:val="0"/>
          <w:sz w:val="22"/>
          <w:szCs w:val="22"/>
          <w:lang w:eastAsia="sl-SI"/>
          <w14:ligatures w14:val="none"/>
        </w:rPr>
      </w:pPr>
      <w:r>
        <w:rPr>
          <w:rFonts w:ascii="Calibri" w:eastAsia="Times New Roman" w:hAnsi="Calibri" w:cs="Calibri"/>
          <w:b/>
          <w:bCs/>
          <w:kern w:val="0"/>
          <w:sz w:val="22"/>
          <w:szCs w:val="22"/>
          <w:lang w:eastAsia="sl-SI"/>
          <w14:ligatures w14:val="none"/>
        </w:rPr>
        <w:t xml:space="preserve">Testiranje </w:t>
      </w:r>
      <w:r w:rsidR="00B307DA" w:rsidRPr="00236017">
        <w:rPr>
          <w:rFonts w:ascii="Calibri" w:eastAsia="Times New Roman" w:hAnsi="Calibri" w:cs="Calibri"/>
          <w:b/>
          <w:bCs/>
          <w:kern w:val="0"/>
          <w:sz w:val="22"/>
          <w:szCs w:val="22"/>
          <w:lang w:eastAsia="sl-SI"/>
          <w14:ligatures w14:val="none"/>
        </w:rPr>
        <w:t xml:space="preserve">inovacij </w:t>
      </w:r>
      <w:r w:rsidR="00C71FAD" w:rsidRPr="00236017">
        <w:rPr>
          <w:rFonts w:ascii="Calibri" w:eastAsia="Times New Roman" w:hAnsi="Calibri" w:cs="Calibri"/>
          <w:b/>
          <w:bCs/>
          <w:kern w:val="0"/>
          <w:sz w:val="22"/>
          <w:szCs w:val="22"/>
          <w:lang w:eastAsia="sl-SI"/>
          <w14:ligatures w14:val="none"/>
        </w:rPr>
        <w:t>v realnih razmerah</w:t>
      </w:r>
    </w:p>
    <w:p w14:paraId="7F938DB3" w14:textId="7B4E1ABB" w:rsidR="00F01876" w:rsidRPr="00236017" w:rsidRDefault="00283AD6" w:rsidP="00283AD6">
      <w:pPr>
        <w:spacing w:after="0" w:line="240" w:lineRule="auto"/>
        <w:rPr>
          <w:rFonts w:ascii="Calibri" w:eastAsia="Times New Roman" w:hAnsi="Calibri" w:cs="Calibri"/>
          <w:kern w:val="0"/>
          <w:sz w:val="22"/>
          <w:szCs w:val="22"/>
          <w:lang w:eastAsia="sl-SI"/>
          <w14:ligatures w14:val="none"/>
        </w:rPr>
      </w:pPr>
      <w:r w:rsidRPr="00236017">
        <w:rPr>
          <w:rFonts w:ascii="Calibri" w:eastAsia="Times New Roman" w:hAnsi="Calibri" w:cs="Calibri"/>
          <w:kern w:val="0"/>
          <w:sz w:val="22"/>
          <w:szCs w:val="22"/>
          <w:lang w:eastAsia="sl-SI"/>
          <w14:ligatures w14:val="none"/>
        </w:rPr>
        <w:t>Slovenija ima za razvoj takšnih rešitev pomembno raziskovalno in razvojno osnovo. Po končnih podatkih SURS</w:t>
      </w:r>
      <w:r w:rsidR="00C71FAD" w:rsidRPr="00236017">
        <w:rPr>
          <w:rFonts w:ascii="Calibri" w:eastAsia="Times New Roman" w:hAnsi="Calibri" w:cs="Calibri"/>
          <w:kern w:val="0"/>
          <w:sz w:val="22"/>
          <w:szCs w:val="22"/>
          <w:lang w:eastAsia="sl-SI"/>
          <w14:ligatures w14:val="none"/>
        </w:rPr>
        <w:t>-a</w:t>
      </w:r>
      <w:r w:rsidRPr="00236017">
        <w:rPr>
          <w:rFonts w:ascii="Calibri" w:eastAsia="Times New Roman" w:hAnsi="Calibri" w:cs="Calibri"/>
          <w:kern w:val="0"/>
          <w:sz w:val="22"/>
          <w:szCs w:val="22"/>
          <w:lang w:eastAsia="sl-SI"/>
          <w14:ligatures w14:val="none"/>
        </w:rPr>
        <w:t xml:space="preserve"> je leta 2024 za raziskave in razvoj namenila 1,44 milijarde evrov oz</w:t>
      </w:r>
      <w:r w:rsidR="00C71FAD" w:rsidRPr="00236017">
        <w:rPr>
          <w:rFonts w:ascii="Calibri" w:eastAsia="Times New Roman" w:hAnsi="Calibri" w:cs="Calibri"/>
          <w:kern w:val="0"/>
          <w:sz w:val="22"/>
          <w:szCs w:val="22"/>
          <w:lang w:eastAsia="sl-SI"/>
          <w14:ligatures w14:val="none"/>
        </w:rPr>
        <w:t>.</w:t>
      </w:r>
      <w:r w:rsidRPr="00236017">
        <w:rPr>
          <w:rFonts w:ascii="Calibri" w:eastAsia="Times New Roman" w:hAnsi="Calibri" w:cs="Calibri"/>
          <w:kern w:val="0"/>
          <w:sz w:val="22"/>
          <w:szCs w:val="22"/>
          <w:lang w:eastAsia="sl-SI"/>
          <w14:ligatures w14:val="none"/>
        </w:rPr>
        <w:t xml:space="preserve"> 2,1 % BDP, pri čemer je 69 % izdatkov nastalo v poslovnem sektorju. Za razvoj zelenih tehnologij je bilo namenjenih 78 milijonov evrov, </w:t>
      </w:r>
      <w:r w:rsidR="00F01876" w:rsidRPr="00236017">
        <w:rPr>
          <w:rFonts w:ascii="Calibri" w:eastAsia="Times New Roman" w:hAnsi="Calibri" w:cs="Calibri"/>
          <w:kern w:val="0"/>
          <w:sz w:val="22"/>
          <w:szCs w:val="22"/>
          <w:lang w:eastAsia="sl-SI"/>
          <w14:ligatures w14:val="none"/>
        </w:rPr>
        <w:t>med pomembnejšimi področji razvoja pa so bile tehnologije shranjevanja električne energije in toplote ter baterije.</w:t>
      </w:r>
    </w:p>
    <w:p w14:paraId="583DCCFD" w14:textId="5D50CB49" w:rsidR="00283AD6" w:rsidRPr="00236017" w:rsidRDefault="00283AD6" w:rsidP="00283AD6">
      <w:pPr>
        <w:spacing w:after="0" w:line="240" w:lineRule="auto"/>
        <w:rPr>
          <w:rFonts w:ascii="Calibri" w:eastAsia="Times New Roman" w:hAnsi="Calibri" w:cs="Calibri"/>
          <w:kern w:val="0"/>
          <w:sz w:val="22"/>
          <w:szCs w:val="22"/>
          <w:lang w:eastAsia="sl-SI"/>
          <w14:ligatures w14:val="none"/>
        </w:rPr>
      </w:pPr>
      <w:r w:rsidRPr="00236017">
        <w:rPr>
          <w:rFonts w:ascii="Calibri" w:eastAsia="Times New Roman" w:hAnsi="Calibri" w:cs="Calibri"/>
          <w:kern w:val="0"/>
          <w:sz w:val="22"/>
          <w:szCs w:val="22"/>
          <w:lang w:eastAsia="sl-SI"/>
          <w14:ligatures w14:val="none"/>
        </w:rPr>
        <w:t xml:space="preserve">Prav vprašanje, kako to znanje in tehnologije hitreje prenesti iz razvoja v prakso, ostaja eden od izzivov slovenskega inovacijskega okolja. Evropska komisija v letošnjem poročilu o Sloveniji opozarja </w:t>
      </w:r>
      <w:r w:rsidRPr="00236017">
        <w:rPr>
          <w:rFonts w:ascii="Calibri" w:eastAsia="Times New Roman" w:hAnsi="Calibri" w:cs="Calibri"/>
          <w:kern w:val="0"/>
          <w:sz w:val="22"/>
          <w:szCs w:val="22"/>
          <w:lang w:eastAsia="sl-SI"/>
          <w14:ligatures w14:val="none"/>
        </w:rPr>
        <w:lastRenderedPageBreak/>
        <w:t>na težave pri prenosu raziskovalnih dosežkov v uspešne proizvode ter na koncentracijo inovacijske dejavnosti v osrednji Sloveniji. Pure Power NOW želi na ta izziv odgovoriti z okoljem, kjer je mogoče nove tehnologije povezati s podjetji, jih razvijati in preizkusiti v realnih razmerah.</w:t>
      </w:r>
    </w:p>
    <w:p w14:paraId="1696DCFB" w14:textId="77777777" w:rsidR="00283AD6" w:rsidRPr="00236017" w:rsidRDefault="00283AD6" w:rsidP="009C5F95">
      <w:pPr>
        <w:spacing w:after="0" w:line="240" w:lineRule="auto"/>
        <w:rPr>
          <w:rFonts w:ascii="Calibri" w:eastAsia="Times New Roman" w:hAnsi="Calibri" w:cs="Calibri"/>
          <w:kern w:val="0"/>
          <w:sz w:val="22"/>
          <w:szCs w:val="22"/>
          <w:lang w:eastAsia="sl-SI"/>
          <w14:ligatures w14:val="none"/>
        </w:rPr>
      </w:pPr>
    </w:p>
    <w:p w14:paraId="2923B599" w14:textId="77777777" w:rsidR="00960CDD" w:rsidRDefault="00960CDD" w:rsidP="009C5F95">
      <w:pPr>
        <w:spacing w:after="0" w:line="240" w:lineRule="auto"/>
        <w:rPr>
          <w:rFonts w:ascii="Calibri" w:eastAsia="Times New Roman" w:hAnsi="Calibri" w:cs="Calibri"/>
          <w:b/>
          <w:bCs/>
          <w:kern w:val="0"/>
          <w:sz w:val="22"/>
          <w:szCs w:val="22"/>
          <w:lang w:eastAsia="sl-SI"/>
          <w14:ligatures w14:val="none"/>
        </w:rPr>
      </w:pPr>
      <w:r w:rsidRPr="00960CDD">
        <w:rPr>
          <w:rFonts w:ascii="Calibri" w:eastAsia="Times New Roman" w:hAnsi="Calibri" w:cs="Calibri"/>
          <w:b/>
          <w:bCs/>
          <w:kern w:val="0"/>
          <w:sz w:val="22"/>
          <w:szCs w:val="22"/>
          <w:lang w:eastAsia="sl-SI"/>
          <w14:ligatures w14:val="none"/>
        </w:rPr>
        <w:t>Od industrijske dediščine do nove razvojne zgodbe Tržiča</w:t>
      </w:r>
    </w:p>
    <w:p w14:paraId="2B3884FC" w14:textId="3260081B" w:rsidR="004E2303" w:rsidRPr="00236017" w:rsidRDefault="004E2303" w:rsidP="009C5F95">
      <w:pPr>
        <w:spacing w:after="0" w:line="240" w:lineRule="auto"/>
        <w:rPr>
          <w:rFonts w:ascii="Calibri" w:eastAsia="Times New Roman" w:hAnsi="Calibri" w:cs="Calibri"/>
          <w:kern w:val="0"/>
          <w:sz w:val="22"/>
          <w:szCs w:val="22"/>
          <w:lang w:eastAsia="sl-SI"/>
          <w14:ligatures w14:val="none"/>
        </w:rPr>
      </w:pPr>
      <w:r w:rsidRPr="00236017">
        <w:rPr>
          <w:rFonts w:ascii="Calibri" w:eastAsia="Times New Roman" w:hAnsi="Calibri" w:cs="Calibri"/>
          <w:kern w:val="0"/>
          <w:sz w:val="22"/>
          <w:szCs w:val="22"/>
          <w:lang w:eastAsia="sl-SI"/>
          <w14:ligatures w14:val="none"/>
        </w:rPr>
        <w:t>Korenine BPT segajo v leto 1885, njegova energetska zgodba pa v leto 1904, ko je bila na Mošeniku</w:t>
      </w:r>
      <w:r w:rsidR="003A263B" w:rsidRPr="00236017">
        <w:rPr>
          <w:rFonts w:ascii="Calibri" w:eastAsia="Times New Roman" w:hAnsi="Calibri" w:cs="Calibri"/>
          <w:kern w:val="0"/>
          <w:sz w:val="22"/>
          <w:szCs w:val="22"/>
          <w:lang w:eastAsia="sl-SI"/>
          <w14:ligatures w14:val="none"/>
        </w:rPr>
        <w:t xml:space="preserve"> v Tržiču</w:t>
      </w:r>
      <w:r w:rsidRPr="00236017">
        <w:rPr>
          <w:rFonts w:ascii="Calibri" w:eastAsia="Times New Roman" w:hAnsi="Calibri" w:cs="Calibri"/>
          <w:kern w:val="0"/>
          <w:sz w:val="22"/>
          <w:szCs w:val="22"/>
          <w:lang w:eastAsia="sl-SI"/>
          <w14:ligatures w14:val="none"/>
        </w:rPr>
        <w:t xml:space="preserve"> zgrajena prva hidroelektrarna. Danes na območju še vedno delujejo štiri hidroelektrarne, nekdanji industrijski objekti pa dobivajo nove vsebine. </w:t>
      </w:r>
    </w:p>
    <w:p w14:paraId="325280D4" w14:textId="54CAE6D3" w:rsidR="004E2303" w:rsidRPr="00236017" w:rsidRDefault="00E77DB2" w:rsidP="000326FD">
      <w:pPr>
        <w:spacing w:after="0" w:line="240" w:lineRule="auto"/>
        <w:rPr>
          <w:rFonts w:ascii="Calibri" w:eastAsia="Times New Roman" w:hAnsi="Calibri" w:cs="Calibri"/>
          <w:kern w:val="0"/>
          <w:sz w:val="22"/>
          <w:szCs w:val="22"/>
          <w:lang w:eastAsia="sl-SI"/>
          <w14:ligatures w14:val="none"/>
        </w:rPr>
      </w:pPr>
      <w:r w:rsidRPr="00E77DB2">
        <w:rPr>
          <w:rFonts w:ascii="Calibri" w:eastAsia="Times New Roman" w:hAnsi="Calibri" w:cs="Calibri"/>
          <w:i/>
          <w:iCs/>
          <w:kern w:val="0"/>
          <w:sz w:val="22"/>
          <w:szCs w:val="22"/>
          <w:lang w:eastAsia="sl-SI"/>
          <w14:ligatures w14:val="none"/>
        </w:rPr>
        <w:t>»Pure Power NOW je rezultat tega, kar nastane, ko združimo naši dve obstoječi dejavnosti – energetiko in prostor – v eno delujoče okolje. Verjamemo, da lahko tako industrijska dediščina dobi novo razvojno funkcijo in postane prostor, kjer se podnebne tehnologije ne le razvijajo, temveč tudi preizkusijo v dejanskih razmerah,«</w:t>
      </w:r>
      <w:r>
        <w:rPr>
          <w:rFonts w:ascii="Calibri" w:eastAsia="Times New Roman" w:hAnsi="Calibri" w:cs="Calibri"/>
          <w:i/>
          <w:iCs/>
          <w:kern w:val="0"/>
          <w:sz w:val="22"/>
          <w:szCs w:val="22"/>
          <w:lang w:eastAsia="sl-SI"/>
          <w14:ligatures w14:val="none"/>
        </w:rPr>
        <w:t xml:space="preserve"> </w:t>
      </w:r>
      <w:r w:rsidR="004E2303" w:rsidRPr="00236017">
        <w:rPr>
          <w:rFonts w:ascii="Calibri" w:eastAsia="Times New Roman" w:hAnsi="Calibri" w:cs="Calibri"/>
          <w:kern w:val="0"/>
          <w:sz w:val="22"/>
          <w:szCs w:val="22"/>
          <w:lang w:eastAsia="sl-SI"/>
          <w14:ligatures w14:val="none"/>
        </w:rPr>
        <w:t xml:space="preserve">je povedala </w:t>
      </w:r>
      <w:r w:rsidR="004E2303" w:rsidRPr="00236017">
        <w:rPr>
          <w:rFonts w:ascii="Calibri" w:eastAsia="Times New Roman" w:hAnsi="Calibri" w:cs="Calibri"/>
          <w:b/>
          <w:bCs/>
          <w:kern w:val="0"/>
          <w:sz w:val="22"/>
          <w:szCs w:val="22"/>
          <w:lang w:eastAsia="sl-SI"/>
          <w14:ligatures w14:val="none"/>
        </w:rPr>
        <w:t>Sabina Gros</w:t>
      </w:r>
      <w:r w:rsidR="004E2303" w:rsidRPr="00236017">
        <w:rPr>
          <w:rFonts w:ascii="Calibri" w:eastAsia="Times New Roman" w:hAnsi="Calibri" w:cs="Calibri"/>
          <w:kern w:val="0"/>
          <w:sz w:val="22"/>
          <w:szCs w:val="22"/>
          <w:lang w:eastAsia="sl-SI"/>
          <w14:ligatures w14:val="none"/>
        </w:rPr>
        <w:t xml:space="preserve">, direktorica družbe BPT in soustanoviteljica Pure Power NOW. </w:t>
      </w:r>
    </w:p>
    <w:p w14:paraId="76AC31B3" w14:textId="6AADBE00" w:rsidR="000326FD" w:rsidRPr="00236017" w:rsidRDefault="009C5F95" w:rsidP="004E2303">
      <w:pPr>
        <w:spacing w:before="100" w:beforeAutospacing="1" w:after="100" w:afterAutospacing="1" w:line="240" w:lineRule="auto"/>
        <w:rPr>
          <w:rFonts w:ascii="Calibri" w:eastAsia="Times New Roman" w:hAnsi="Calibri" w:cs="Calibri"/>
          <w:kern w:val="0"/>
          <w:sz w:val="22"/>
          <w:szCs w:val="22"/>
          <w:lang w:eastAsia="sl-SI"/>
          <w14:ligatures w14:val="none"/>
        </w:rPr>
      </w:pPr>
      <w:r w:rsidRPr="00236017">
        <w:rPr>
          <w:rFonts w:ascii="Calibri" w:eastAsia="Times New Roman" w:hAnsi="Calibri" w:cs="Calibri"/>
          <w:kern w:val="0"/>
          <w:sz w:val="22"/>
          <w:szCs w:val="22"/>
          <w:lang w:eastAsia="sl-SI"/>
          <w14:ligatures w14:val="none"/>
        </w:rPr>
        <w:t>S tem nekdanji industrijski kompleks dobiva novo razvojno funkcijo: postaja prostor, kjer se slovensko znanje, podjetništvo in raziskave povezujejo z mednarodnimi inovacijskimi mrežami, konkretni razvojni izzivi pa z infrastrukturo za njihovo testiranje. Prvi pilot</w:t>
      </w:r>
      <w:r w:rsidR="00AC2B2F">
        <w:rPr>
          <w:rFonts w:ascii="Calibri" w:eastAsia="Times New Roman" w:hAnsi="Calibri" w:cs="Calibri"/>
          <w:kern w:val="0"/>
          <w:sz w:val="22"/>
          <w:szCs w:val="22"/>
          <w:lang w:eastAsia="sl-SI"/>
          <w14:ligatures w14:val="none"/>
        </w:rPr>
        <w:t>ski</w:t>
      </w:r>
      <w:r w:rsidRPr="00236017">
        <w:rPr>
          <w:rFonts w:ascii="Calibri" w:eastAsia="Times New Roman" w:hAnsi="Calibri" w:cs="Calibri"/>
          <w:kern w:val="0"/>
          <w:sz w:val="22"/>
          <w:szCs w:val="22"/>
          <w:lang w:eastAsia="sl-SI"/>
          <w14:ligatures w14:val="none"/>
        </w:rPr>
        <w:t xml:space="preserve"> projekti so predvideni v letu 2027.</w:t>
      </w:r>
    </w:p>
    <w:p w14:paraId="32EF2D80" w14:textId="77777777" w:rsidR="00DD082E" w:rsidRPr="00236017" w:rsidRDefault="00DD082E" w:rsidP="00DD082E">
      <w:pPr>
        <w:spacing w:after="0" w:line="276" w:lineRule="auto"/>
        <w:rPr>
          <w:rFonts w:ascii="Calibri" w:hAnsi="Calibri" w:cs="Calibri"/>
          <w:b/>
          <w:bCs/>
          <w:sz w:val="22"/>
          <w:szCs w:val="22"/>
        </w:rPr>
      </w:pPr>
      <w:r w:rsidRPr="00236017">
        <w:rPr>
          <w:rFonts w:ascii="Calibri" w:hAnsi="Calibri" w:cs="Calibri"/>
          <w:b/>
          <w:bCs/>
          <w:sz w:val="22"/>
          <w:szCs w:val="22"/>
        </w:rPr>
        <w:t>:::::::::</w:t>
      </w:r>
    </w:p>
    <w:p w14:paraId="27ECA272" w14:textId="77777777" w:rsidR="00236017" w:rsidRPr="00236017" w:rsidRDefault="00236017" w:rsidP="00DD082E">
      <w:pPr>
        <w:spacing w:after="0" w:line="276" w:lineRule="auto"/>
        <w:rPr>
          <w:rFonts w:ascii="Calibri" w:hAnsi="Calibri" w:cs="Calibri"/>
          <w:sz w:val="22"/>
          <w:szCs w:val="22"/>
        </w:rPr>
      </w:pPr>
    </w:p>
    <w:p w14:paraId="1AA4DA75" w14:textId="51FD8763" w:rsidR="0022182C" w:rsidRPr="00236017" w:rsidRDefault="006E0D00" w:rsidP="006E0D00">
      <w:pPr>
        <w:spacing w:after="0"/>
        <w:rPr>
          <w:rFonts w:ascii="Calibri" w:hAnsi="Calibri" w:cs="Calibri"/>
          <w:b/>
          <w:bCs/>
          <w:sz w:val="22"/>
          <w:szCs w:val="22"/>
        </w:rPr>
      </w:pPr>
      <w:r>
        <w:rPr>
          <w:rFonts w:ascii="Calibri" w:hAnsi="Calibri" w:cs="Calibri"/>
          <w:b/>
          <w:bCs/>
          <w:sz w:val="22"/>
          <w:szCs w:val="22"/>
        </w:rPr>
        <w:t xml:space="preserve">O </w:t>
      </w:r>
      <w:r w:rsidR="0022182C" w:rsidRPr="00236017">
        <w:rPr>
          <w:rFonts w:ascii="Calibri" w:hAnsi="Calibri" w:cs="Calibri"/>
          <w:b/>
          <w:bCs/>
          <w:sz w:val="22"/>
          <w:szCs w:val="22"/>
        </w:rPr>
        <w:t>BPT d.o.o.</w:t>
      </w:r>
    </w:p>
    <w:p w14:paraId="3545C56D" w14:textId="547F2115" w:rsidR="00C05065" w:rsidRDefault="0B526643" w:rsidP="006E0D00">
      <w:pPr>
        <w:spacing w:after="0"/>
        <w:rPr>
          <w:rFonts w:ascii="Calibri" w:hAnsi="Calibri" w:cs="Calibri"/>
          <w:sz w:val="22"/>
          <w:szCs w:val="22"/>
        </w:rPr>
      </w:pPr>
      <w:hyperlink r:id="rId10">
        <w:r w:rsidRPr="00AD06C9">
          <w:rPr>
            <w:rStyle w:val="Hiperpovezava"/>
            <w:sz w:val="22"/>
            <w:szCs w:val="22"/>
          </w:rPr>
          <w:t>BPT</w:t>
        </w:r>
      </w:hyperlink>
      <w:r w:rsidRPr="6BAC68E2">
        <w:rPr>
          <w:rFonts w:ascii="Calibri" w:hAnsi="Calibri" w:cs="Calibri"/>
          <w:sz w:val="22"/>
          <w:szCs w:val="22"/>
        </w:rPr>
        <w:t xml:space="preserve"> je družinsko podjetje, katerega korenine segajo v leto 1885, ko je v Tržiču delovala Bombažna predilnica in tkalnica. Z industrijsko dediščino je tesno povezana tudi energetska zgodba podjetja – prva hidroelektrarna na Mošeniku je bila zgrajena leta 1904. </w:t>
      </w:r>
      <w:r w:rsidR="2916B838" w:rsidRPr="6BAC68E2">
        <w:rPr>
          <w:rFonts w:ascii="Calibri" w:hAnsi="Calibri" w:cs="Calibri"/>
          <w:sz w:val="22"/>
          <w:szCs w:val="22"/>
        </w:rPr>
        <w:t xml:space="preserve">Danes na območju še vedno delujejo štiri hidroelektrarne, podjetje pa razvija in oživlja nekdanje industrijske objekte na območju BPT. </w:t>
      </w:r>
      <w:r w:rsidRPr="6BAC68E2">
        <w:rPr>
          <w:rFonts w:ascii="Calibri" w:hAnsi="Calibri" w:cs="Calibri"/>
          <w:sz w:val="22"/>
          <w:szCs w:val="22"/>
        </w:rPr>
        <w:t>S</w:t>
      </w:r>
      <w:r w:rsidR="2916B838" w:rsidRPr="6BAC68E2">
        <w:rPr>
          <w:rFonts w:ascii="Calibri" w:hAnsi="Calibri" w:cs="Calibri"/>
          <w:sz w:val="22"/>
          <w:szCs w:val="22"/>
        </w:rPr>
        <w:t xml:space="preserve"> </w:t>
      </w:r>
      <w:r w:rsidRPr="6BAC68E2">
        <w:rPr>
          <w:rFonts w:ascii="Calibri" w:hAnsi="Calibri" w:cs="Calibri"/>
          <w:sz w:val="22"/>
          <w:szCs w:val="22"/>
        </w:rPr>
        <w:t xml:space="preserve">povezovanjem energetike, </w:t>
      </w:r>
      <w:r w:rsidR="00AD06C9">
        <w:rPr>
          <w:rFonts w:ascii="Calibri" w:hAnsi="Calibri" w:cs="Calibri"/>
          <w:sz w:val="22"/>
          <w:szCs w:val="22"/>
        </w:rPr>
        <w:t xml:space="preserve">tehnologije, </w:t>
      </w:r>
      <w:r w:rsidRPr="6BAC68E2">
        <w:rPr>
          <w:rFonts w:ascii="Calibri" w:hAnsi="Calibri" w:cs="Calibri"/>
          <w:sz w:val="22"/>
          <w:szCs w:val="22"/>
        </w:rPr>
        <w:t>nepremičnin in razvoja novih vsebin podjetje zgodovinskemu območju daje novo razvojno funkcijo.</w:t>
      </w:r>
    </w:p>
    <w:p w14:paraId="0E27AC08" w14:textId="77777777" w:rsidR="006E0D00" w:rsidRPr="00236017" w:rsidRDefault="006E0D00" w:rsidP="006E0D00">
      <w:pPr>
        <w:spacing w:after="0"/>
        <w:rPr>
          <w:rFonts w:ascii="Calibri" w:hAnsi="Calibri" w:cs="Calibri"/>
          <w:sz w:val="22"/>
          <w:szCs w:val="22"/>
        </w:rPr>
      </w:pPr>
    </w:p>
    <w:p w14:paraId="50B3A4B6" w14:textId="569C976B" w:rsidR="00C05065" w:rsidRPr="00236017" w:rsidRDefault="150C6D5E" w:rsidP="006E0D00">
      <w:pPr>
        <w:spacing w:after="0"/>
        <w:rPr>
          <w:rFonts w:ascii="Calibri" w:hAnsi="Calibri" w:cs="Calibri"/>
          <w:b/>
          <w:bCs/>
          <w:sz w:val="22"/>
          <w:szCs w:val="22"/>
        </w:rPr>
      </w:pPr>
      <w:r w:rsidRPr="6BAC68E2">
        <w:rPr>
          <w:rFonts w:ascii="Calibri" w:hAnsi="Calibri" w:cs="Calibri"/>
          <w:b/>
          <w:bCs/>
          <w:sz w:val="22"/>
          <w:szCs w:val="22"/>
        </w:rPr>
        <w:t xml:space="preserve">O </w:t>
      </w:r>
      <w:r w:rsidR="0B526643" w:rsidRPr="6BAC68E2">
        <w:rPr>
          <w:rFonts w:ascii="Calibri" w:hAnsi="Calibri" w:cs="Calibri"/>
          <w:b/>
          <w:bCs/>
          <w:sz w:val="22"/>
          <w:szCs w:val="22"/>
        </w:rPr>
        <w:t xml:space="preserve">Pure Power NOW </w:t>
      </w:r>
    </w:p>
    <w:p w14:paraId="16C2CA36" w14:textId="18E1FE22" w:rsidR="00C05065" w:rsidRDefault="0B526643" w:rsidP="006E0D00">
      <w:pPr>
        <w:spacing w:after="0"/>
        <w:rPr>
          <w:rFonts w:ascii="Calibri" w:hAnsi="Calibri" w:cs="Calibri"/>
          <w:sz w:val="22"/>
          <w:szCs w:val="22"/>
        </w:rPr>
      </w:pPr>
      <w:hyperlink r:id="rId11">
        <w:r w:rsidRPr="00AD06C9">
          <w:rPr>
            <w:rStyle w:val="Hiperpovezava"/>
            <w:sz w:val="22"/>
            <w:szCs w:val="22"/>
          </w:rPr>
          <w:t>Pure Power NOW</w:t>
        </w:r>
      </w:hyperlink>
      <w:r w:rsidRPr="6BAC68E2">
        <w:rPr>
          <w:rFonts w:ascii="Calibri" w:hAnsi="Calibri" w:cs="Calibri"/>
          <w:sz w:val="22"/>
          <w:szCs w:val="22"/>
        </w:rPr>
        <w:t xml:space="preserve"> je inovacijsko središče za razvoj in testiranje podnebnih in energetskih tehnologij, ki nastaja na območju nekdanje BPT v Tržiču. Temelji na delujoči energetski infrastrukturi in realnem industrijskem okolju, v katerem lahko podjetja in start</w:t>
      </w:r>
      <w:r w:rsidR="2916B838" w:rsidRPr="6BAC68E2">
        <w:rPr>
          <w:rFonts w:ascii="Calibri" w:hAnsi="Calibri" w:cs="Calibri"/>
          <w:sz w:val="22"/>
          <w:szCs w:val="22"/>
        </w:rPr>
        <w:t>-</w:t>
      </w:r>
      <w:r w:rsidRPr="6BAC68E2">
        <w:rPr>
          <w:rFonts w:ascii="Calibri" w:hAnsi="Calibri" w:cs="Calibri"/>
          <w:sz w:val="22"/>
          <w:szCs w:val="22"/>
        </w:rPr>
        <w:t>upi nove rešitve razvijajo, preizkušajo in preverjajo v praksi. Pure Power NOW povezuje podjetja, startupe, raziskovalce, investitorje in druge deležnike ter želi lokalno znanje in infrastrukturo povezati z mednarodnim inovacijskim okoljem.</w:t>
      </w:r>
    </w:p>
    <w:p w14:paraId="38B08F52" w14:textId="77777777" w:rsidR="006E0D00" w:rsidRPr="00236017" w:rsidRDefault="006E0D00" w:rsidP="006E0D00">
      <w:pPr>
        <w:spacing w:after="0"/>
        <w:rPr>
          <w:rFonts w:ascii="Calibri" w:hAnsi="Calibri" w:cs="Calibri"/>
          <w:sz w:val="22"/>
          <w:szCs w:val="22"/>
        </w:rPr>
      </w:pPr>
    </w:p>
    <w:p w14:paraId="76A5576D" w14:textId="77777777" w:rsidR="00DD082E" w:rsidRPr="00236017" w:rsidRDefault="00DD082E" w:rsidP="00DD082E">
      <w:pPr>
        <w:spacing w:after="0" w:line="276" w:lineRule="auto"/>
        <w:rPr>
          <w:b/>
          <w:bCs/>
        </w:rPr>
      </w:pPr>
      <w:r w:rsidRPr="00236017">
        <w:rPr>
          <w:b/>
          <w:bCs/>
        </w:rPr>
        <w:t>:::::::::</w:t>
      </w:r>
    </w:p>
    <w:p w14:paraId="4017E2A4" w14:textId="77777777" w:rsidR="00DD082E" w:rsidRDefault="00DD082E" w:rsidP="00DD082E">
      <w:pPr>
        <w:spacing w:after="0" w:line="276" w:lineRule="auto"/>
      </w:pPr>
    </w:p>
    <w:p w14:paraId="6F5E72BC" w14:textId="5B20D7AC" w:rsidR="00DD082E" w:rsidRDefault="6BB63141" w:rsidP="019C2DFF">
      <w:pPr>
        <w:spacing w:after="0" w:line="276" w:lineRule="auto"/>
        <w:rPr>
          <w:rFonts w:ascii="Calibri" w:hAnsi="Calibri" w:cs="Calibri"/>
          <w:sz w:val="22"/>
          <w:szCs w:val="22"/>
        </w:rPr>
      </w:pPr>
      <w:r w:rsidRPr="019C2DFF">
        <w:rPr>
          <w:rFonts w:ascii="Calibri" w:hAnsi="Calibri" w:cs="Calibri"/>
          <w:b/>
          <w:bCs/>
          <w:sz w:val="22"/>
          <w:szCs w:val="22"/>
        </w:rPr>
        <w:t>Fotografije:</w:t>
      </w:r>
      <w:r w:rsidRPr="019C2DFF">
        <w:rPr>
          <w:rFonts w:ascii="Calibri" w:hAnsi="Calibri" w:cs="Calibri"/>
          <w:sz w:val="22"/>
          <w:szCs w:val="22"/>
        </w:rPr>
        <w:t xml:space="preserve"> </w:t>
      </w:r>
      <w:r w:rsidR="7857AA0B" w:rsidRPr="019C2DFF">
        <w:rPr>
          <w:rFonts w:ascii="Calibri" w:hAnsi="Calibri" w:cs="Calibri"/>
          <w:sz w:val="22"/>
          <w:szCs w:val="22"/>
        </w:rPr>
        <w:t>Žare Modlic</w:t>
      </w:r>
    </w:p>
    <w:p w14:paraId="1564893D" w14:textId="77777777" w:rsidR="00DD082E" w:rsidRPr="00434D7F" w:rsidRDefault="6BB63141" w:rsidP="00DD082E">
      <w:pPr>
        <w:spacing w:after="0" w:line="276" w:lineRule="auto"/>
        <w:rPr>
          <w:rFonts w:ascii="Calibri" w:hAnsi="Calibri" w:cs="Calibri"/>
          <w:sz w:val="22"/>
          <w:szCs w:val="22"/>
        </w:rPr>
      </w:pPr>
      <w:r w:rsidRPr="019C2DFF">
        <w:rPr>
          <w:rFonts w:ascii="Calibri" w:hAnsi="Calibri" w:cs="Calibri"/>
          <w:b/>
          <w:bCs/>
          <w:sz w:val="22"/>
          <w:szCs w:val="22"/>
        </w:rPr>
        <w:t>Informacije:</w:t>
      </w:r>
      <w:r w:rsidRPr="019C2DFF">
        <w:rPr>
          <w:rFonts w:ascii="Calibri" w:hAnsi="Calibri" w:cs="Calibri"/>
          <w:sz w:val="22"/>
          <w:szCs w:val="22"/>
        </w:rPr>
        <w:t xml:space="preserve"> Jana Pretnar, </w:t>
      </w:r>
      <w:hyperlink r:id="rId12">
        <w:r w:rsidRPr="019C2DFF">
          <w:rPr>
            <w:rFonts w:ascii="Calibri" w:hAnsi="Calibri" w:cs="Calibri"/>
            <w:sz w:val="22"/>
            <w:szCs w:val="22"/>
          </w:rPr>
          <w:t>komunikacije@mediade.si</w:t>
        </w:r>
      </w:hyperlink>
      <w:r w:rsidRPr="019C2DFF">
        <w:rPr>
          <w:rFonts w:ascii="Calibri" w:hAnsi="Calibri" w:cs="Calibri"/>
          <w:sz w:val="22"/>
          <w:szCs w:val="22"/>
        </w:rPr>
        <w:t>, M 041 839 006</w:t>
      </w:r>
    </w:p>
    <w:p w14:paraId="26F741D5" w14:textId="77777777" w:rsidR="00DD082E" w:rsidRDefault="00DD082E" w:rsidP="00E60E60">
      <w:pPr>
        <w:rPr>
          <w:b/>
          <w:bCs/>
          <w:sz w:val="22"/>
          <w:szCs w:val="22"/>
        </w:rPr>
      </w:pPr>
    </w:p>
    <w:sectPr w:rsidR="00DD082E" w:rsidSect="006F473D">
      <w:headerReference w:type="default" r:id="rId13"/>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037BA" w14:textId="77777777" w:rsidR="003A4F05" w:rsidRDefault="003A4F05" w:rsidP="006F473D">
      <w:pPr>
        <w:spacing w:after="0" w:line="240" w:lineRule="auto"/>
      </w:pPr>
      <w:r>
        <w:separator/>
      </w:r>
    </w:p>
  </w:endnote>
  <w:endnote w:type="continuationSeparator" w:id="0">
    <w:p w14:paraId="5F9E46E1" w14:textId="77777777" w:rsidR="003A4F05" w:rsidRDefault="003A4F05" w:rsidP="006F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D292A" w14:textId="77777777" w:rsidR="003A4F05" w:rsidRDefault="003A4F05" w:rsidP="006F473D">
      <w:pPr>
        <w:spacing w:after="0" w:line="240" w:lineRule="auto"/>
      </w:pPr>
      <w:r>
        <w:separator/>
      </w:r>
    </w:p>
  </w:footnote>
  <w:footnote w:type="continuationSeparator" w:id="0">
    <w:p w14:paraId="47074781" w14:textId="77777777" w:rsidR="003A4F05" w:rsidRDefault="003A4F05" w:rsidP="006F4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2C21" w14:textId="71F91C9D" w:rsidR="006F473D" w:rsidRDefault="006F473D">
    <w:pPr>
      <w:pStyle w:val="Glava"/>
    </w:pPr>
    <w:r>
      <w:rPr>
        <w:noProof/>
      </w:rPr>
      <w:drawing>
        <wp:inline distT="0" distB="0" distL="0" distR="0" wp14:anchorId="35C3BC73" wp14:editId="6DC0BB78">
          <wp:extent cx="2853203" cy="928324"/>
          <wp:effectExtent l="0" t="0" r="0" b="0"/>
          <wp:docPr id="214123697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8167" cy="9299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E11F7"/>
    <w:multiLevelType w:val="multilevel"/>
    <w:tmpl w:val="D58A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238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E60"/>
    <w:rsid w:val="00015213"/>
    <w:rsid w:val="000326FD"/>
    <w:rsid w:val="000551E2"/>
    <w:rsid w:val="00155427"/>
    <w:rsid w:val="001644BC"/>
    <w:rsid w:val="001C0CD8"/>
    <w:rsid w:val="00216F80"/>
    <w:rsid w:val="0022182C"/>
    <w:rsid w:val="00236017"/>
    <w:rsid w:val="00283AD6"/>
    <w:rsid w:val="003A263B"/>
    <w:rsid w:val="003A4F05"/>
    <w:rsid w:val="003B04F7"/>
    <w:rsid w:val="004354B8"/>
    <w:rsid w:val="00444C60"/>
    <w:rsid w:val="004D3B38"/>
    <w:rsid w:val="004E2303"/>
    <w:rsid w:val="00566FC0"/>
    <w:rsid w:val="00594B6B"/>
    <w:rsid w:val="00612B03"/>
    <w:rsid w:val="00697096"/>
    <w:rsid w:val="006D1846"/>
    <w:rsid w:val="006E0D00"/>
    <w:rsid w:val="006F473D"/>
    <w:rsid w:val="00714EC4"/>
    <w:rsid w:val="007200F4"/>
    <w:rsid w:val="007415E3"/>
    <w:rsid w:val="0074179E"/>
    <w:rsid w:val="007B4259"/>
    <w:rsid w:val="00846526"/>
    <w:rsid w:val="00863898"/>
    <w:rsid w:val="00915E3D"/>
    <w:rsid w:val="00960CDD"/>
    <w:rsid w:val="009C5F95"/>
    <w:rsid w:val="00A009C0"/>
    <w:rsid w:val="00A368D5"/>
    <w:rsid w:val="00A710DD"/>
    <w:rsid w:val="00A72BF0"/>
    <w:rsid w:val="00AC112A"/>
    <w:rsid w:val="00AC2B2F"/>
    <w:rsid w:val="00AD06C9"/>
    <w:rsid w:val="00B15078"/>
    <w:rsid w:val="00B307DA"/>
    <w:rsid w:val="00B51C8E"/>
    <w:rsid w:val="00B86D84"/>
    <w:rsid w:val="00C05065"/>
    <w:rsid w:val="00C22B54"/>
    <w:rsid w:val="00C71FAD"/>
    <w:rsid w:val="00C85089"/>
    <w:rsid w:val="00CD62D9"/>
    <w:rsid w:val="00CF6557"/>
    <w:rsid w:val="00DD082E"/>
    <w:rsid w:val="00E15703"/>
    <w:rsid w:val="00E1733A"/>
    <w:rsid w:val="00E46761"/>
    <w:rsid w:val="00E60E60"/>
    <w:rsid w:val="00E77DB2"/>
    <w:rsid w:val="00F01876"/>
    <w:rsid w:val="00F35E51"/>
    <w:rsid w:val="00F96BE3"/>
    <w:rsid w:val="019C2DFF"/>
    <w:rsid w:val="0843075A"/>
    <w:rsid w:val="0B526643"/>
    <w:rsid w:val="0C9D7B36"/>
    <w:rsid w:val="10ABD765"/>
    <w:rsid w:val="150C6D5E"/>
    <w:rsid w:val="15B4F843"/>
    <w:rsid w:val="161E384F"/>
    <w:rsid w:val="17A74F4C"/>
    <w:rsid w:val="213C3167"/>
    <w:rsid w:val="24C18991"/>
    <w:rsid w:val="2880222B"/>
    <w:rsid w:val="2916B838"/>
    <w:rsid w:val="426FB4C6"/>
    <w:rsid w:val="46D7FF90"/>
    <w:rsid w:val="4772CF80"/>
    <w:rsid w:val="4965CD6B"/>
    <w:rsid w:val="4C009028"/>
    <w:rsid w:val="58E57AA2"/>
    <w:rsid w:val="59028653"/>
    <w:rsid w:val="5BC75897"/>
    <w:rsid w:val="5C216B8C"/>
    <w:rsid w:val="5D33F8A2"/>
    <w:rsid w:val="5EC3DC91"/>
    <w:rsid w:val="6048AC73"/>
    <w:rsid w:val="65E9C89C"/>
    <w:rsid w:val="68D762FE"/>
    <w:rsid w:val="6ADD43BB"/>
    <w:rsid w:val="6BAC68E2"/>
    <w:rsid w:val="6BB63141"/>
    <w:rsid w:val="7857AA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58712"/>
  <w15:chartTrackingRefBased/>
  <w15:docId w15:val="{B5EB8D0C-E48D-415E-8C06-0AB35499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60E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60E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60E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60E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60E6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60E6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60E6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60E6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60E6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60E6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60E6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60E6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60E6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60E6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60E6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60E6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60E6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60E60"/>
    <w:rPr>
      <w:rFonts w:eastAsiaTheme="majorEastAsia" w:cstheme="majorBidi"/>
      <w:color w:val="272727" w:themeColor="text1" w:themeTint="D8"/>
    </w:rPr>
  </w:style>
  <w:style w:type="paragraph" w:styleId="Naslov">
    <w:name w:val="Title"/>
    <w:basedOn w:val="Navaden"/>
    <w:next w:val="Navaden"/>
    <w:link w:val="NaslovZnak"/>
    <w:uiPriority w:val="10"/>
    <w:qFormat/>
    <w:rsid w:val="00E60E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60E6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60E6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60E6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60E60"/>
    <w:pPr>
      <w:spacing w:before="160"/>
      <w:jc w:val="center"/>
    </w:pPr>
    <w:rPr>
      <w:i/>
      <w:iCs/>
      <w:color w:val="404040" w:themeColor="text1" w:themeTint="BF"/>
    </w:rPr>
  </w:style>
  <w:style w:type="character" w:customStyle="1" w:styleId="CitatZnak">
    <w:name w:val="Citat Znak"/>
    <w:basedOn w:val="Privzetapisavaodstavka"/>
    <w:link w:val="Citat"/>
    <w:uiPriority w:val="29"/>
    <w:rsid w:val="00E60E60"/>
    <w:rPr>
      <w:i/>
      <w:iCs/>
      <w:color w:val="404040" w:themeColor="text1" w:themeTint="BF"/>
    </w:rPr>
  </w:style>
  <w:style w:type="paragraph" w:styleId="Odstavekseznama">
    <w:name w:val="List Paragraph"/>
    <w:basedOn w:val="Navaden"/>
    <w:uiPriority w:val="34"/>
    <w:qFormat/>
    <w:rsid w:val="00E60E60"/>
    <w:pPr>
      <w:ind w:left="720"/>
      <w:contextualSpacing/>
    </w:pPr>
  </w:style>
  <w:style w:type="character" w:styleId="Intenzivenpoudarek">
    <w:name w:val="Intense Emphasis"/>
    <w:basedOn w:val="Privzetapisavaodstavka"/>
    <w:uiPriority w:val="21"/>
    <w:qFormat/>
    <w:rsid w:val="00E60E60"/>
    <w:rPr>
      <w:i/>
      <w:iCs/>
      <w:color w:val="0F4761" w:themeColor="accent1" w:themeShade="BF"/>
    </w:rPr>
  </w:style>
  <w:style w:type="paragraph" w:styleId="Intenzivencitat">
    <w:name w:val="Intense Quote"/>
    <w:basedOn w:val="Navaden"/>
    <w:next w:val="Navaden"/>
    <w:link w:val="IntenzivencitatZnak"/>
    <w:uiPriority w:val="30"/>
    <w:qFormat/>
    <w:rsid w:val="00E60E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60E60"/>
    <w:rPr>
      <w:i/>
      <w:iCs/>
      <w:color w:val="0F4761" w:themeColor="accent1" w:themeShade="BF"/>
    </w:rPr>
  </w:style>
  <w:style w:type="character" w:styleId="Intenzivensklic">
    <w:name w:val="Intense Reference"/>
    <w:basedOn w:val="Privzetapisavaodstavka"/>
    <w:uiPriority w:val="32"/>
    <w:qFormat/>
    <w:rsid w:val="00E60E60"/>
    <w:rPr>
      <w:b/>
      <w:bCs/>
      <w:smallCaps/>
      <w:color w:val="0F4761" w:themeColor="accent1" w:themeShade="BF"/>
      <w:spacing w:val="5"/>
    </w:rPr>
  </w:style>
  <w:style w:type="paragraph" w:styleId="Navadensplet">
    <w:name w:val="Normal (Web)"/>
    <w:basedOn w:val="Navaden"/>
    <w:uiPriority w:val="99"/>
    <w:semiHidden/>
    <w:unhideWhenUsed/>
    <w:rsid w:val="00E60E60"/>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paragraph" w:styleId="Glava">
    <w:name w:val="header"/>
    <w:basedOn w:val="Navaden"/>
    <w:link w:val="GlavaZnak"/>
    <w:uiPriority w:val="99"/>
    <w:unhideWhenUsed/>
    <w:rsid w:val="006F473D"/>
    <w:pPr>
      <w:tabs>
        <w:tab w:val="center" w:pos="4536"/>
        <w:tab w:val="right" w:pos="9072"/>
      </w:tabs>
      <w:spacing w:after="0" w:line="240" w:lineRule="auto"/>
    </w:pPr>
  </w:style>
  <w:style w:type="character" w:customStyle="1" w:styleId="GlavaZnak">
    <w:name w:val="Glava Znak"/>
    <w:basedOn w:val="Privzetapisavaodstavka"/>
    <w:link w:val="Glava"/>
    <w:uiPriority w:val="99"/>
    <w:rsid w:val="006F473D"/>
  </w:style>
  <w:style w:type="paragraph" w:styleId="Noga">
    <w:name w:val="footer"/>
    <w:basedOn w:val="Navaden"/>
    <w:link w:val="NogaZnak"/>
    <w:uiPriority w:val="99"/>
    <w:unhideWhenUsed/>
    <w:rsid w:val="006F473D"/>
    <w:pPr>
      <w:tabs>
        <w:tab w:val="center" w:pos="4536"/>
        <w:tab w:val="right" w:pos="9072"/>
      </w:tabs>
      <w:spacing w:after="0" w:line="240" w:lineRule="auto"/>
    </w:pPr>
  </w:style>
  <w:style w:type="character" w:customStyle="1" w:styleId="NogaZnak">
    <w:name w:val="Noga Znak"/>
    <w:basedOn w:val="Privzetapisavaodstavka"/>
    <w:link w:val="Noga"/>
    <w:uiPriority w:val="99"/>
    <w:rsid w:val="006F473D"/>
  </w:style>
  <w:style w:type="character" w:styleId="Hiperpovezava">
    <w:name w:val="Hyperlink"/>
    <w:basedOn w:val="Privzetapisavaodstavka"/>
    <w:uiPriority w:val="99"/>
    <w:unhideWhenUsed/>
    <w:rsid w:val="00283AD6"/>
    <w:rPr>
      <w:color w:val="467886" w:themeColor="hyperlink"/>
      <w:u w:val="single"/>
    </w:rPr>
  </w:style>
  <w:style w:type="character" w:styleId="Nerazreenaomemba">
    <w:name w:val="Unresolved Mention"/>
    <w:basedOn w:val="Privzetapisavaodstavka"/>
    <w:uiPriority w:val="99"/>
    <w:semiHidden/>
    <w:unhideWhenUsed/>
    <w:rsid w:val="00283AD6"/>
    <w:rPr>
      <w:color w:val="605E5C"/>
      <w:shd w:val="clear" w:color="auto" w:fill="E1DFDD"/>
    </w:rPr>
  </w:style>
  <w:style w:type="character" w:styleId="SledenaHiperpovezava">
    <w:name w:val="FollowedHyperlink"/>
    <w:basedOn w:val="Privzetapisavaodstavka"/>
    <w:uiPriority w:val="99"/>
    <w:semiHidden/>
    <w:unhideWhenUsed/>
    <w:rsid w:val="00612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munikacije@mediad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urepowernow.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bpt.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8e3b39-4bb3-4971-9969-40f62a3e7ed8">
      <Terms xmlns="http://schemas.microsoft.com/office/infopath/2007/PartnerControls"/>
    </lcf76f155ced4ddcb4097134ff3c332f>
    <TaxCatchAll xmlns="85c22b17-caf5-4567-806d-7869f90f19cd" xsi:nil="true"/>
    <SKUPNARABA xmlns="388e3b39-4bb3-4971-9969-40f62a3e7ed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B2EE8771535994AAC4A2C7122B41E06" ma:contentTypeVersion="13" ma:contentTypeDescription="Ustvari nov dokument." ma:contentTypeScope="" ma:versionID="57c894afd3fb1da6eff38c8fe37f5a08">
  <xsd:schema xmlns:xsd="http://www.w3.org/2001/XMLSchema" xmlns:xs="http://www.w3.org/2001/XMLSchema" xmlns:p="http://schemas.microsoft.com/office/2006/metadata/properties" xmlns:ns2="388e3b39-4bb3-4971-9969-40f62a3e7ed8" xmlns:ns3="85c22b17-caf5-4567-806d-7869f90f19cd" targetNamespace="http://schemas.microsoft.com/office/2006/metadata/properties" ma:root="true" ma:fieldsID="5089a8eaa8c9e5631a1b5b8c8460c63f" ns2:_="" ns3:_="">
    <xsd:import namespace="388e3b39-4bb3-4971-9969-40f62a3e7ed8"/>
    <xsd:import namespace="85c22b17-caf5-4567-806d-7869f90f19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KUPNARAB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e3b39-4bb3-4971-9969-40f62a3e7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c6b65516-d861-4af3-bbe7-169263b5e9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SKUPNARABA" ma:index="20" nillable="true" ma:displayName="SKUPNA RABA" ma:format="Dropdown" ma:internalName="SKUPNARAB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22b17-caf5-4567-806d-7869f90f19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8ddfe7-17e4-41d5-8486-50cbfe81ab0a}" ma:internalName="TaxCatchAll" ma:showField="CatchAllData" ma:web="85c22b17-caf5-4567-806d-7869f90f1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B297F-02E5-4F24-AEA7-6C64BADE1260}">
  <ds:schemaRefs>
    <ds:schemaRef ds:uri="http://schemas.microsoft.com/sharepoint/v3/contenttype/forms"/>
  </ds:schemaRefs>
</ds:datastoreItem>
</file>

<file path=customXml/itemProps2.xml><?xml version="1.0" encoding="utf-8"?>
<ds:datastoreItem xmlns:ds="http://schemas.openxmlformats.org/officeDocument/2006/customXml" ds:itemID="{A1C9C794-625A-46D0-9644-87563C882220}">
  <ds:schemaRefs>
    <ds:schemaRef ds:uri="http://schemas.microsoft.com/office/2006/metadata/properties"/>
    <ds:schemaRef ds:uri="http://schemas.microsoft.com/office/infopath/2007/PartnerControls"/>
    <ds:schemaRef ds:uri="388e3b39-4bb3-4971-9969-40f62a3e7ed8"/>
    <ds:schemaRef ds:uri="85c22b17-caf5-4567-806d-7869f90f19cd"/>
  </ds:schemaRefs>
</ds:datastoreItem>
</file>

<file path=customXml/itemProps3.xml><?xml version="1.0" encoding="utf-8"?>
<ds:datastoreItem xmlns:ds="http://schemas.openxmlformats.org/officeDocument/2006/customXml" ds:itemID="{E3FF721F-548B-435D-8C99-F3565DCDD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e3b39-4bb3-4971-9969-40f62a3e7ed8"/>
    <ds:schemaRef ds:uri="85c22b17-caf5-4567-806d-7869f90f1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pretnar</dc:creator>
  <cp:keywords/>
  <dc:description/>
  <cp:lastModifiedBy>jana pretnar</cp:lastModifiedBy>
  <cp:revision>53</cp:revision>
  <dcterms:created xsi:type="dcterms:W3CDTF">2026-09-22T09:17:00Z</dcterms:created>
  <dcterms:modified xsi:type="dcterms:W3CDTF">2026-09-23T11:21:00Z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0x0101009B2EE8771535994AAC4A2C7122B41E06</vt:lpwstr>
  </property>
  <property fmtid="{D5CDD505-2E9C-101B-9397-08002B2CF9AE}" pid="3" name="MediaServiceImageTags">
    <vt:lpwstr/>
  </property>
</Properties>
</file>